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Bold"/>
          <w:b/>
          <w:bCs/>
        </w:rPr>
      </w:pPr>
      <w:r w:rsidRPr="008478BA">
        <w:rPr>
          <w:rFonts w:asciiTheme="majorHAnsi" w:hAnsiTheme="majorHAnsi" w:cs="AlegreyaSans-Bold"/>
          <w:b/>
          <w:bCs/>
        </w:rPr>
        <w:t>Uit : 175 jaar TU Delft, Erfgoed in 33 verhalen, pag. 112-117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Bold"/>
          <w:b/>
          <w:bCs/>
        </w:rPr>
      </w:pP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Bold"/>
          <w:b/>
          <w:bCs/>
          <w:color w:val="00A3DC"/>
          <w:sz w:val="40"/>
          <w:szCs w:val="40"/>
        </w:rPr>
      </w:pPr>
      <w:r w:rsidRPr="008478BA">
        <w:rPr>
          <w:rFonts w:asciiTheme="majorHAnsi" w:hAnsiTheme="majorHAnsi" w:cs="AlegreyaSans-Bold"/>
          <w:b/>
          <w:bCs/>
          <w:color w:val="00A3DC"/>
          <w:sz w:val="40"/>
          <w:szCs w:val="40"/>
        </w:rPr>
        <w:t>Laserafstandsmeting naar satellieten: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Bold"/>
          <w:b/>
          <w:bCs/>
          <w:color w:val="00A3DC"/>
          <w:sz w:val="40"/>
          <w:szCs w:val="40"/>
        </w:rPr>
      </w:pPr>
      <w:r w:rsidRPr="008478BA">
        <w:rPr>
          <w:rFonts w:asciiTheme="majorHAnsi" w:hAnsiTheme="majorHAnsi" w:cs="AlegreyaSans-Bold"/>
          <w:b/>
          <w:bCs/>
          <w:color w:val="00A3DC"/>
          <w:sz w:val="40"/>
          <w:szCs w:val="40"/>
        </w:rPr>
        <w:t>‘Delfts aardewerk’ op de Veluwe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MediumItalic"/>
          <w:i/>
          <w:iCs/>
          <w:color w:val="000000"/>
        </w:rPr>
      </w:pPr>
      <w:r w:rsidRPr="008478BA">
        <w:rPr>
          <w:rFonts w:asciiTheme="majorHAnsi" w:hAnsiTheme="majorHAnsi" w:cs="AlegreyaSans-MediumItalic"/>
          <w:i/>
          <w:iCs/>
          <w:color w:val="000000"/>
        </w:rPr>
        <w:t>L. Aardoom en K.F. Wakker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Het daadwerkelijk begin van de ruimtevaart, najaar 1957, was bij universiteiten en hogescholen in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binnen- en buitenland al spoedig aanleiding tot het ondernemen of intensiveren van gerelateerd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wetenschappelijk onderzoek. Zo ook bij de TH Delft, onder meer door de Onderafdeling der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Vliegtuigbouwkunde en de Onderafdeling der Geodesie. Betrof dit bij Vliegtuigbouwkunde 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ruimtevoertuigen en draagraketten zelf met de technieken van hun lancering en de berekening van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hun banen, Geodesie onderkende de mogelijkheden om satellieten te gebruiken als hulppunten bij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plaatsbepaling op aarde of als proefmassa’s in het zwaartekrachtveld.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Beide initiatieven werden opgenomen in het landelijke programma van het ruimte-onderzoek,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dat gaandeweg vorm kreeg in de door de KNAW ingestelde Geofysica en Ruimteonderzoek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Commissie (GROC). Het project van fotografische waarneming van satellieten dat door Geodesie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werd ondernomen, vond aansluiting bij internationaal gecoordineerde en uitgevoerde meet- 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analyseprogramma’s en werd, als taak van de daartoe gevormde Werkgroep Satellietgeodesie (WSG),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via GROC gesubsidieerd. Deze ondersteuning werd overgenomen in de omstreeks 1970 opkomende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plannen om de fotografische waarnemingen te completeren met afstandsmetingen naar satellieten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met behulp van een laser, zoals die sinds 1965 elders experimenteel werden verricht. Met deze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ontwikkeling voor ogen werden de fotografische waarnemingen in 1973-1974 van Delft overgebracht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naar het nieuwe Observatorium voor Satellietgeodesie (OSG), dat nabij Radio Kootwijk door de TH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Delft werd ingericht. Daar kon de intussen in samenwerking met de Technisch Physische Dienst TNOTH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(TPD) ontwikkelde laserafstandsmeter in 1976 in gebruik worden genomen.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Bij de daarmee uitgevoerde waarnemingen was de expertise van de sectie Baanmechanica van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Ruimtevoertuigen (SBR) bij Vliegtuigbouwkunde, intussen Luchtvaart- en Ruimtevaart-techniek,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onmisbaar; een inzet die leidde tot een duurzame samenwerking bij de wetenschappelijke toepassing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van de metingen in internationaal verband. De financiele ondersteuning die de WSG-bijdrage daarin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via GROC genoot, werd in 1983 door de toen opgerichte NWO Stichting Ruimteonderzoek Nederland</w:t>
      </w:r>
    </w:p>
    <w:p w:rsid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(SRON) voortgezet (sinds 2005: SRON Netherlands Institute for Space Research).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Bold"/>
          <w:b/>
          <w:bCs/>
          <w:color w:val="00A3DC"/>
          <w:sz w:val="28"/>
          <w:szCs w:val="28"/>
        </w:rPr>
      </w:pPr>
      <w:r w:rsidRPr="008478BA">
        <w:rPr>
          <w:rFonts w:asciiTheme="majorHAnsi" w:hAnsiTheme="majorHAnsi" w:cs="AlegreyaSans-Bold"/>
          <w:b/>
          <w:bCs/>
          <w:color w:val="00A3DC"/>
          <w:sz w:val="28"/>
          <w:szCs w:val="28"/>
        </w:rPr>
        <w:t>Satelliet-laserafstandsmeting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Laserafstandsmeting naar satellieten (Engels: Satellite Laser Ranging,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SLR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) bestaat in het meten van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de looptijd, heen en terug, van lichtpulsen naar op satellieten gemonteerde optische hoekspiegels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16"/>
          <w:szCs w:val="16"/>
        </w:rPr>
      </w:pPr>
      <w:r w:rsidRPr="008478BA">
        <w:rPr>
          <w:rFonts w:asciiTheme="majorHAnsi" w:hAnsiTheme="majorHAnsi" w:cs="AlegreyaSans-Medium"/>
          <w:color w:val="646463"/>
          <w:sz w:val="16"/>
          <w:szCs w:val="16"/>
        </w:rPr>
        <w:t xml:space="preserve">Histechnica </w:t>
      </w:r>
      <w:r w:rsidRPr="008478BA">
        <w:rPr>
          <w:rFonts w:asciiTheme="majorHAnsi" w:eastAsia="AlegreyaSans-Regular" w:hAnsiTheme="majorHAnsi" w:cs="AlegreyaSans-Regular"/>
          <w:color w:val="00A3DC"/>
          <w:sz w:val="16"/>
          <w:szCs w:val="16"/>
        </w:rPr>
        <w:t xml:space="preserve">| </w:t>
      </w:r>
      <w:r w:rsidRPr="008478BA">
        <w:rPr>
          <w:rFonts w:asciiTheme="majorHAnsi" w:eastAsia="AlegreyaSans-Regular" w:hAnsiTheme="majorHAnsi" w:cs="AlegreyaSans-Regular"/>
          <w:color w:val="000000"/>
          <w:sz w:val="16"/>
          <w:szCs w:val="16"/>
        </w:rPr>
        <w:t>113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(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retroreflectoren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). Bij de nominale lichtsnelheid van 300.000 km/s, komt een meetprecisie van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1 ns (10</w:t>
      </w:r>
      <w:r w:rsidRPr="008478BA">
        <w:rPr>
          <w:rFonts w:asciiTheme="majorHAnsi" w:eastAsia="AlegreyaSans-Regular" w:hAnsiTheme="majorHAnsi" w:cs="AlegreyaSans-Regular"/>
          <w:color w:val="000000"/>
          <w:sz w:val="14"/>
          <w:szCs w:val="14"/>
        </w:rPr>
        <w:t xml:space="preserve">-9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s) daarbij in eerste benadering overeen met 15 cm als precisie in de afstand; sinds 1970 een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streefwaarde om SLR tot de meest uitdagende methode van de satellietgeodesie te maken. In eerste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benadering, want de voortplantingssnelheid van het licht hangt langs het doorlopen traject af van 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plaatselijke samenstelling van de dampkring, als gevolg waarvan dit traject door refractie niet geheel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recht is. Bovendien verplaatst de satelliet zich, zelfs in de korte tijd dat het licht onderweg is, ten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opzichte van de SLR-apparatuur. Dit zijn factoren om bij de nauwgezette uitwerking van de metingen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rekening mee te houden.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Bij het meten van de looptijdintervallen wordt gebruik gemaakt van een elektronische klok die - geijkt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ten opzichte van de internationaal afgesproken tijdschaal - met een precisie die past bij de precisie van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de afstandsmeting, ook de waarnemingstijdstippen aangeeft; onmisbaar om de metingen te kunnen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koppelen aan elders ter wereld verrichte SLR- of andersoortige satellietwaarnemingen.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In tegenstelling tot radio-waarnemingstechnieken, zoals het latere GPS, werkt SLR alleen als de hemel in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de betrokken richting onbewolkt is. En dan nog alleen bij duisternis, tenzij het systeem - gebruikmakend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van het monochromatische karakter van laserlicht </w:t>
      </w:r>
      <w:r w:rsidRPr="008478BA">
        <w:rPr>
          <w:rFonts w:asciiTheme="majorHAnsi" w:hAnsiTheme="majorHAnsi" w:cs="MyriadPro-Regular"/>
          <w:color w:val="000000"/>
          <w:sz w:val="20"/>
          <w:szCs w:val="20"/>
        </w:rPr>
        <w:t xml:space="preserve">–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op de mogelijkheid van daglichtwaarneming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ontworpen is. In die variant was deze optie een onderscheidend kwaliteitskenmerk. Hoewel SLR,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zelfs met die optie, door de omvang en het gewicht van de apparatuur minder gebruiksvriendelijk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bleef dan radioapparatuur, won zij het op het gebied van nauwkeurigheid aanvankelijk ruimschoots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van de radiotechnieken, waarbij de voortplantingssnelheid van de golven minder onder controle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was dan die bij licht. Dankzij die nauwkeurigheidsverhogende eigenschap werd SLR bij uitstek 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satellietgeodetische techniek ten behoeve van grootschalig geodynamisch onderzoek.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Bold"/>
          <w:b/>
          <w:bCs/>
          <w:color w:val="00A3DC"/>
          <w:sz w:val="28"/>
          <w:szCs w:val="28"/>
        </w:rPr>
      </w:pPr>
      <w:r w:rsidRPr="008478BA">
        <w:rPr>
          <w:rFonts w:asciiTheme="majorHAnsi" w:hAnsiTheme="majorHAnsi" w:cs="AlegreyaSans-Bold"/>
          <w:b/>
          <w:bCs/>
          <w:color w:val="00A3DC"/>
          <w:sz w:val="28"/>
          <w:szCs w:val="28"/>
        </w:rPr>
        <w:lastRenderedPageBreak/>
        <w:t>Metingen vanuit Kootwijk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Het SLR-systeem dat eind 1975 door de TPD werd opgeleverd, was in nauwe samenwerking met 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WSG ontworpen. Bij de gezamenlijke voorstudie werd kennis genomen van de ervaringen die elders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met SLR waren opgedaan, in het bijzonder bij het Smithsonian Astrophysical Observatory (SAO) in 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Verenigde Staten, dat sinds 1965 op dit terrein pionierswerk had verricht en zijn expertise bereidwillig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ter beschikking stelde.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Afgezien van de elektronische besturings-, bedienings- en randapparatuur bestond het systeem uit 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laser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en de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zend- en ontvangoptiek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. Het geheel werd op het OSG ondergebracht in de speciaal daartoe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ontworpen waarnemingskoepel, waarin de zend- en ontvangoptiek </w:t>
      </w:r>
      <w:r w:rsidRPr="008478BA">
        <w:rPr>
          <w:rFonts w:asciiTheme="majorHAnsi" w:hAnsiTheme="majorHAnsi" w:cs="MyriadPro-Regular"/>
          <w:color w:val="000000"/>
          <w:sz w:val="20"/>
          <w:szCs w:val="20"/>
        </w:rPr>
        <w:t xml:space="preserve">–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geintegreerd in een compacte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azimutaal opgestelde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telescoop </w:t>
      </w:r>
      <w:r w:rsidRPr="008478BA">
        <w:rPr>
          <w:rFonts w:asciiTheme="majorHAnsi" w:hAnsiTheme="majorHAnsi" w:cs="MyriadPro-Regular"/>
          <w:color w:val="000000"/>
          <w:sz w:val="20"/>
          <w:szCs w:val="20"/>
        </w:rPr>
        <w:t xml:space="preserve">–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op de bovenste verdieping werd geplaatst. De gebruikte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robijnlaser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(golflengte: 694 nm) bood, door tussenkomst van als optische schakelaars fungerende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Pockels cellen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,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per minuut 15 ingekorte pulsen van 4 ns (120 cm lengte) en 3 J, waarvan een minuscule fractie als</w:t>
      </w:r>
    </w:p>
    <w:p w:rsid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‘retoursignaal’ moest worden gedetecteerd.</w:t>
      </w:r>
    </w:p>
    <w:p w:rsid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>
        <w:rPr>
          <w:rFonts w:asciiTheme="majorHAnsi" w:eastAsia="AlegreyaSans-Regular" w:hAnsiTheme="majorHAnsi" w:cs="AlegreyaSans-Regular"/>
          <w:noProof/>
          <w:color w:val="000000"/>
          <w:sz w:val="20"/>
          <w:szCs w:val="20"/>
          <w:lang w:eastAsia="nl-NL"/>
        </w:rPr>
        <w:drawing>
          <wp:inline distT="0" distB="0" distL="0" distR="0">
            <wp:extent cx="5760720" cy="4106079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Medium"/>
          <w:color w:val="646463"/>
          <w:sz w:val="16"/>
          <w:szCs w:val="16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16"/>
          <w:szCs w:val="16"/>
        </w:rPr>
        <w:t xml:space="preserve">114 </w:t>
      </w:r>
      <w:r w:rsidRPr="008478BA">
        <w:rPr>
          <w:rFonts w:asciiTheme="majorHAnsi" w:eastAsia="AlegreyaSans-Regular" w:hAnsiTheme="majorHAnsi" w:cs="AlegreyaSans-Regular"/>
          <w:color w:val="00A3DC"/>
          <w:sz w:val="16"/>
          <w:szCs w:val="16"/>
        </w:rPr>
        <w:t xml:space="preserve">| </w:t>
      </w:r>
      <w:r w:rsidRPr="008478BA">
        <w:rPr>
          <w:rFonts w:asciiTheme="majorHAnsi" w:hAnsiTheme="majorHAnsi" w:cs="AlegreyaSans-Medium"/>
          <w:color w:val="646463"/>
          <w:sz w:val="16"/>
          <w:szCs w:val="16"/>
        </w:rPr>
        <w:t>Luchtvaart- en Ruimtevaarttechniek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LightItalic"/>
          <w:i/>
          <w:iCs/>
          <w:color w:val="000000"/>
          <w:sz w:val="19"/>
          <w:szCs w:val="19"/>
        </w:rPr>
      </w:pPr>
      <w:r w:rsidRPr="008478BA">
        <w:rPr>
          <w:rFonts w:asciiTheme="majorHAnsi" w:hAnsiTheme="majorHAnsi" w:cs="AlegreyaSans-Medium"/>
          <w:color w:val="000000"/>
          <w:sz w:val="19"/>
          <w:szCs w:val="19"/>
        </w:rPr>
        <w:t xml:space="preserve">Figuur 1 </w:t>
      </w:r>
      <w:r w:rsidRPr="008478BA">
        <w:rPr>
          <w:rFonts w:asciiTheme="majorHAnsi" w:hAnsiTheme="majorHAnsi" w:cs="AlegreyaSans-Bold"/>
          <w:b/>
          <w:bCs/>
          <w:color w:val="00A3DC"/>
          <w:sz w:val="19"/>
          <w:szCs w:val="19"/>
        </w:rPr>
        <w:t xml:space="preserve">| </w:t>
      </w:r>
      <w:r w:rsidRPr="008478BA">
        <w:rPr>
          <w:rFonts w:asciiTheme="majorHAnsi" w:eastAsia="AlegreyaSans-Regular" w:hAnsiTheme="majorHAnsi" w:cs="AlegreyaSans-Regular"/>
          <w:color w:val="000000"/>
          <w:sz w:val="19"/>
          <w:szCs w:val="19"/>
        </w:rPr>
        <w:t xml:space="preserve">De laserafstandsmeter in de koepel van het OSG te Kootwijk. </w:t>
      </w:r>
      <w:r w:rsidRPr="008478BA">
        <w:rPr>
          <w:rFonts w:asciiTheme="majorHAnsi" w:hAnsiTheme="majorHAnsi" w:cs="AlegreyaSans-LightItalic"/>
          <w:i/>
          <w:iCs/>
          <w:color w:val="000000"/>
          <w:sz w:val="19"/>
          <w:szCs w:val="19"/>
        </w:rPr>
        <w:t>(Foto TU Delft.)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De zendoptiek bestond uit een refractor met een objectiefopening van 20 cm; volgens het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coudeprincipe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werd de uitgaande bundel van de laser, via de horizontale (elevatie)as en een vlakke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spiegel, opgestraald. Rekening houdend met de nauwkeurigheid waarmee de satellietpassage was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voorspeld, was de diameter van de opgestraalde bundel instelbaar tussen 1 en 20 boogminuten. Het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zendobjectief besloeg het centrale deel van de totale opening van de opstelling. De buitenste ring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daarvan vormde het ontvangobjectief met een effectieve opening van 50 cm. Door gebruik te maken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van een holle spiegel en de achterzijde van de genoemde zendspiegel werd een opgevouwen lensspiegelsysteem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gerealiseerd, waarbij de uittredende bundel (door de satelliet gereflecteerd laserlicht: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de ‘retourfractie’) via de andere zijde van de elevatie-as naar de in de montering opgenomen detectieeenheid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werd geleid. De SLR telescoop meet horizontaal ongeveer 1,5 m en verticaal bijna 2 m.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Vanwege deze omvang en het daarbij behorende gewicht kon de telescoop niet worden meegenomen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in de verhuizing van de TU Delft Erfgoed Collectie, begin 2016. Doordat Museum Boerhaave te Leiden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zich er over heeft willen ontfermen, kon dit voor de TU Delft zo belangrijke universitaire erfgoed toch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lastRenderedPageBreak/>
        <w:t>voor Nederland bewaard blijven.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Met 1 ns (15 cm) precisie en daglicht-optie haalde het Kootwijkse instrument de eigentijdse specificaties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voor een geavanceerd SLR-systeem en droeg het als zodanig jarenlang tastbaar bij tot het succes van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wetenschappelijke meetcampagnes.</w:t>
      </w:r>
    </w:p>
    <w:p w:rsid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16"/>
          <w:szCs w:val="16"/>
        </w:rPr>
      </w:pPr>
      <w:r w:rsidRPr="008478BA">
        <w:rPr>
          <w:rFonts w:asciiTheme="majorHAnsi" w:hAnsiTheme="majorHAnsi" w:cs="AlegreyaSans-Medium"/>
          <w:color w:val="646463"/>
          <w:sz w:val="16"/>
          <w:szCs w:val="16"/>
        </w:rPr>
        <w:t xml:space="preserve">Histechnica </w:t>
      </w:r>
      <w:r w:rsidRPr="008478BA">
        <w:rPr>
          <w:rFonts w:asciiTheme="majorHAnsi" w:eastAsia="AlegreyaSans-Regular" w:hAnsiTheme="majorHAnsi" w:cs="AlegreyaSans-Regular"/>
          <w:color w:val="00A3DC"/>
          <w:sz w:val="16"/>
          <w:szCs w:val="16"/>
        </w:rPr>
        <w:t xml:space="preserve">| </w:t>
      </w:r>
      <w:r w:rsidRPr="008478BA">
        <w:rPr>
          <w:rFonts w:asciiTheme="majorHAnsi" w:eastAsia="AlegreyaSans-Regular" w:hAnsiTheme="majorHAnsi" w:cs="AlegreyaSans-Regular"/>
          <w:color w:val="000000"/>
          <w:sz w:val="16"/>
          <w:szCs w:val="16"/>
        </w:rPr>
        <w:t>115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16"/>
          <w:szCs w:val="16"/>
        </w:rPr>
      </w:pPr>
      <w:r>
        <w:rPr>
          <w:rFonts w:asciiTheme="majorHAnsi" w:eastAsia="AlegreyaSans-Regular" w:hAnsiTheme="majorHAnsi" w:cs="AlegreyaSans-Regular"/>
          <w:noProof/>
          <w:color w:val="000000"/>
          <w:sz w:val="16"/>
          <w:szCs w:val="16"/>
          <w:lang w:eastAsia="nl-NL"/>
        </w:rPr>
        <w:drawing>
          <wp:inline distT="0" distB="0" distL="0" distR="0">
            <wp:extent cx="5299075" cy="5998845"/>
            <wp:effectExtent l="0" t="0" r="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075" cy="59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19"/>
          <w:szCs w:val="19"/>
        </w:rPr>
      </w:pPr>
      <w:r w:rsidRPr="008478BA">
        <w:rPr>
          <w:rFonts w:asciiTheme="majorHAnsi" w:hAnsiTheme="majorHAnsi" w:cs="AlegreyaSans-Medium"/>
          <w:color w:val="000000"/>
          <w:sz w:val="19"/>
          <w:szCs w:val="19"/>
        </w:rPr>
        <w:t xml:space="preserve">Figuur 2 </w:t>
      </w:r>
      <w:r w:rsidRPr="008478BA">
        <w:rPr>
          <w:rFonts w:asciiTheme="majorHAnsi" w:hAnsiTheme="majorHAnsi" w:cs="AlegreyaSans-Bold"/>
          <w:b/>
          <w:bCs/>
          <w:color w:val="00A3DC"/>
          <w:sz w:val="19"/>
          <w:szCs w:val="19"/>
        </w:rPr>
        <w:t xml:space="preserve">| </w:t>
      </w:r>
      <w:r w:rsidRPr="008478BA">
        <w:rPr>
          <w:rFonts w:asciiTheme="majorHAnsi" w:eastAsia="AlegreyaSans-Regular" w:hAnsiTheme="majorHAnsi" w:cs="AlegreyaSans-Regular"/>
          <w:color w:val="000000"/>
          <w:sz w:val="19"/>
          <w:szCs w:val="19"/>
        </w:rPr>
        <w:t>De laserafstandsmeter in de koepel van het OSG te Kootwijk. (</w:t>
      </w:r>
      <w:r w:rsidRPr="008478BA">
        <w:rPr>
          <w:rFonts w:asciiTheme="majorHAnsi" w:hAnsiTheme="majorHAnsi" w:cs="AlegreyaSans-LightItalic"/>
          <w:i/>
          <w:iCs/>
          <w:color w:val="000000"/>
          <w:sz w:val="19"/>
          <w:szCs w:val="19"/>
        </w:rPr>
        <w:t>Foto TU Delft.</w:t>
      </w:r>
      <w:r w:rsidRPr="008478BA">
        <w:rPr>
          <w:rFonts w:asciiTheme="majorHAnsi" w:eastAsia="AlegreyaSans-Regular" w:hAnsiTheme="majorHAnsi" w:cs="AlegreyaSans-Regular"/>
          <w:color w:val="000000"/>
          <w:sz w:val="19"/>
          <w:szCs w:val="19"/>
        </w:rPr>
        <w:t>)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19"/>
          <w:szCs w:val="19"/>
        </w:rPr>
      </w:pP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Bold"/>
          <w:b/>
          <w:bCs/>
          <w:color w:val="00A3DC"/>
          <w:sz w:val="28"/>
          <w:szCs w:val="28"/>
        </w:rPr>
      </w:pPr>
      <w:r w:rsidRPr="008478BA">
        <w:rPr>
          <w:rFonts w:asciiTheme="majorHAnsi" w:hAnsiTheme="majorHAnsi" w:cs="AlegreyaSans-Bold"/>
          <w:b/>
          <w:bCs/>
          <w:color w:val="00A3DC"/>
          <w:sz w:val="28"/>
          <w:szCs w:val="28"/>
        </w:rPr>
        <w:t>De baan van de satelliet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Om een laserafstandsmeting te kunnen uitvoeren, moet de laser op de, met het blote oog onzichtbare,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satelliet kunnen worden gericht. Dat vereist een nauwkeurige baanberekening van de satelliet.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Dit was een specialiteit van SBR. Voor dit doel werd gebruik gemaakt van het op analytische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baanverstoringstheorieen gebaseerde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AIMLASER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programma, dat van SAO was verworven en door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SBR in 1976 op de computer bij het TH Rekencentrum was geinstalleerd. Op basis van een door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NASA uit wereldwijd verkregen laserafstandsmetingen berekende baan werd met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AIMLASER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een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extrapolatie van die baan berekend en werden voor de telescoop van de laser in Kootwijk reeksen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Medium"/>
          <w:color w:val="646463"/>
          <w:sz w:val="16"/>
          <w:szCs w:val="16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16"/>
          <w:szCs w:val="16"/>
        </w:rPr>
        <w:t xml:space="preserve">116 </w:t>
      </w:r>
      <w:r w:rsidRPr="008478BA">
        <w:rPr>
          <w:rFonts w:asciiTheme="majorHAnsi" w:eastAsia="AlegreyaSans-Regular" w:hAnsiTheme="majorHAnsi" w:cs="AlegreyaSans-Regular"/>
          <w:color w:val="00A3DC"/>
          <w:sz w:val="16"/>
          <w:szCs w:val="16"/>
        </w:rPr>
        <w:t xml:space="preserve">| </w:t>
      </w:r>
      <w:r w:rsidRPr="008478BA">
        <w:rPr>
          <w:rFonts w:asciiTheme="majorHAnsi" w:hAnsiTheme="majorHAnsi" w:cs="AlegreyaSans-Medium"/>
          <w:color w:val="646463"/>
          <w:sz w:val="16"/>
          <w:szCs w:val="16"/>
        </w:rPr>
        <w:t>Luchtvaart- en Ruimtevaarttechniek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voorspellingen geproduceerd, waardoor de telescoop een overkomende satelliet met een precisie van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beter dan 20 boogseconden kon volgen.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lastRenderedPageBreak/>
        <w:t>De metingen werden verricht in het kader van inter- of multinationaal gecoordineerde aardwetenschappelijke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programma’s, die tot doel hadden de kennis van de dynamiek van de vaste aarde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(geodynamica) en de zeespiegel (oceanografie) te vergroten. Daartoe waren in 1976 diverse met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retroreflectoren toegeruste satellieten beschikbaar, zoals de Franse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STARLETTE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en de Amerikaanse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LAGEOS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en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GEOS-3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. Voor oceanografisch gebruik was laatstgenoemde voorzien van een radarhoogtemeter;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de compacte, bolvormig uitgevoerde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STARLETTE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en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LAGEOS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waren, rondom bezet met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reflectoren, uitsluitend bedoeld voor nauwkeurige baan- en plaatsbepaling. Het was primair die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tweezijdige doelstelling, die de WSG en SBR aanspoorde tot bundeling van expertise; in te zetten ter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ondersteuning van de voor 1978 geplande Amerikaanse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SEASAT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radar-hoogtemeet missie. De WSGSBR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samen-werking was ook een gedegen fundament voor deelname in de wetenschappelijke analyse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van de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LAGEOS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-waarnemingen, waarvoor NASA in 1978 een internationale uitnodiging uit-stuurde.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Die deelname opende voor de TH Delft de deur tot het verkrijgen van het in opdracht van NASA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ontwikkelde, geavanceerde programmapakket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GEODYN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, dat gebaseerd was op een numerieke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integratie van de satellietbaan en waarbij alle bekende stoorkrachten in rekening werden gebracht.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In 1979 bij het Rekencentrum geinstalleerd, bood dit de mogelijkheid de OSG-waarnemingen met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andere waarnemingen in de NASA database te vergelijken en te analyseren ter verkrijging van precieze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coordinaten van wereldwijde SLR-stations, van hun onderlinge afstanden en van een aantal parameters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in de voor de baanberekening gebruikte modellen. Eventueel te constateren veranderingen van zulke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afstanden met de tijd waren componenten van de snelheden waarmee die stations zich ten opzichte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van elkaar verplaatsten. Ze waren te beschouwen als indicatoren voor eigentijdse bewegingen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van aardschollen en maakten verificatie en aanscherping van de voornamelijk op seismische 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aardmagnetische gegevens gefundeerde theorie van de wereldwijde platentektoniek mogelijk. Met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dat voor ogen, nam NASA in 1980 het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LAGEOS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-project op in een breder Crustal Dynamics Project (CDP),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waarop de samenwerkende Delftse groepen ook intekenden. Beweging van aardschollen impliceert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de beweging van/in geodetische referentiestelsels. Reden om ook dat aspect bij het onderzoek te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betrekken en voor WSG-SBR om impliciet deel te nemen aan een in internationaal verband opgezet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project ter vergelijking van de diverse technieken voor de nauwkeurige bepaling van de aardrotatie.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GEODYN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bood ook gelegenheid om ter beschikking staande SLR metingen, in combinatie met radarhoogtemetingen,</w:t>
      </w:r>
    </w:p>
    <w:p w:rsid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te analyseren ten behoeve van onderzoek naar grootschalige oceaan-stromingen.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legreyaSans-Bold"/>
          <w:b/>
          <w:bCs/>
          <w:color w:val="00A3DC"/>
          <w:sz w:val="28"/>
          <w:szCs w:val="28"/>
        </w:rPr>
      </w:pPr>
      <w:r w:rsidRPr="008478BA">
        <w:rPr>
          <w:rFonts w:asciiTheme="majorHAnsi" w:hAnsiTheme="majorHAnsi" w:cs="AlegreyaSans-Bold"/>
          <w:b/>
          <w:bCs/>
          <w:color w:val="00A3DC"/>
          <w:sz w:val="28"/>
          <w:szCs w:val="28"/>
        </w:rPr>
        <w:t>Vervolg en spin-off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Het succes van SLR, in het bijzonder bij het meten van aardkorstdeformaties, noopte tot een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geografisch meer doelmatige inzet van de techniek door incidentele verdichting van het netwerk van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permanente SLR-stations, zoals het OSG te Kootwijk. Dit leidde tot het concept van transportabele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SLR-apparatuur; een ontwikkeling die WSG, met steun van GROC/SRON, kon volgen door deelname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16"/>
          <w:szCs w:val="16"/>
        </w:rPr>
      </w:pPr>
      <w:r w:rsidRPr="008478BA">
        <w:rPr>
          <w:rFonts w:asciiTheme="majorHAnsi" w:hAnsiTheme="majorHAnsi" w:cs="AlegreyaSans-Medium"/>
          <w:color w:val="646463"/>
          <w:sz w:val="16"/>
          <w:szCs w:val="16"/>
        </w:rPr>
        <w:t xml:space="preserve">Histechnica </w:t>
      </w:r>
      <w:r w:rsidRPr="008478BA">
        <w:rPr>
          <w:rFonts w:asciiTheme="majorHAnsi" w:eastAsia="AlegreyaSans-Regular" w:hAnsiTheme="majorHAnsi" w:cs="AlegreyaSans-Regular"/>
          <w:color w:val="00A3DC"/>
          <w:sz w:val="16"/>
          <w:szCs w:val="16"/>
        </w:rPr>
        <w:t xml:space="preserve">| </w:t>
      </w:r>
      <w:r w:rsidRPr="008478BA">
        <w:rPr>
          <w:rFonts w:asciiTheme="majorHAnsi" w:eastAsia="AlegreyaSans-Regular" w:hAnsiTheme="majorHAnsi" w:cs="AlegreyaSans-Regular"/>
          <w:color w:val="000000"/>
          <w:sz w:val="16"/>
          <w:szCs w:val="16"/>
        </w:rPr>
        <w:t>117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in het ontwerp en de bouw van een dergelijk instrument door de TPD. Voor het resulterende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Modular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Transportable Laser Ranging System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(MTLRS) werd tevens een afnemer gevonden in Duitsland. Vanaf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1985-’86 werden het Nederlandse en het Duitse systeem met succes ingezet als Europese bijdrage aan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het Crustal Dynamics Project. Ter verdichting van het SLR-netwerk werden daarbij ook de handzamere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radiotechnieken (lees: GPS) betrokken, die gaandeweg - zelfs over grotere afstanden - de rol van SLR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over-namen.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Deelname aan het CDP was een primair programmapunt van de WSG-SBR samenwerking die, met de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thema’s aardkorstdeformatie, aardrotatie en zeehoogtevariatie, als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>Delfts aard-gericht ruimteonderzoek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meer structuur kreeg. De kennis en ervaring die in dit verband met NASA-projecten werd opgedaan,</w:t>
      </w:r>
    </w:p>
    <w:p w:rsidR="008478BA" w:rsidRPr="008478BA" w:rsidRDefault="008478BA" w:rsidP="008478BA">
      <w:pPr>
        <w:autoSpaceDE w:val="0"/>
        <w:autoSpaceDN w:val="0"/>
        <w:adjustRightInd w:val="0"/>
        <w:spacing w:after="0" w:line="240" w:lineRule="auto"/>
        <w:rPr>
          <w:rFonts w:asciiTheme="majorHAnsi" w:eastAsia="AlegreyaSans-Regular" w:hAnsiTheme="majorHAnsi" w:cs="AlegreyaSans-Regular"/>
          <w:color w:val="000000"/>
          <w:sz w:val="20"/>
          <w:szCs w:val="20"/>
        </w:rPr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bood SBR gelegenheid uit te groeien tot de </w:t>
      </w:r>
      <w:r w:rsidRPr="008478BA">
        <w:rPr>
          <w:rFonts w:asciiTheme="majorHAnsi" w:eastAsia="AlegreyaSans-Italic" w:hAnsiTheme="majorHAnsi" w:cs="AlegreyaSans-Italic"/>
          <w:i/>
          <w:iCs/>
          <w:color w:val="000000"/>
          <w:sz w:val="20"/>
          <w:szCs w:val="20"/>
        </w:rPr>
        <w:t xml:space="preserve">Section Astrodynamics &amp; Space Missions </w:t>
      </w: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van de TU Delft, die</w:t>
      </w:r>
    </w:p>
    <w:p w:rsidR="00B27B17" w:rsidRDefault="008478BA" w:rsidP="008478BA">
      <w:pPr>
        <w:autoSpaceDE w:val="0"/>
        <w:autoSpaceDN w:val="0"/>
        <w:adjustRightInd w:val="0"/>
        <w:spacing w:after="0" w:line="240" w:lineRule="auto"/>
      </w:pPr>
      <w:r w:rsidRPr="008478BA">
        <w:rPr>
          <w:rFonts w:asciiTheme="majorHAnsi" w:eastAsia="AlegreyaSans-Regular" w:hAnsiTheme="majorHAnsi" w:cs="AlegreyaSans-Regular"/>
          <w:color w:val="000000"/>
          <w:sz w:val="20"/>
          <w:szCs w:val="20"/>
        </w:rPr>
        <w:t>aan vrijwel alle latere geodetische, oceanografische en zwaartekracht satellietmissies van NASA, ESA</w:t>
      </w:r>
      <w:r>
        <w:rPr>
          <w:rFonts w:asciiTheme="majorHAnsi" w:eastAsia="AlegreyaSans-Regular" w:hAnsiTheme="majorHAnsi" w:cs="AlegreyaSans-Regular"/>
          <w:color w:val="000000"/>
          <w:sz w:val="20"/>
          <w:szCs w:val="20"/>
        </w:rPr>
        <w:t xml:space="preserve"> deelnemen.</w:t>
      </w:r>
      <w:bookmarkStart w:id="0" w:name="_GoBack"/>
      <w:bookmarkEnd w:id="0"/>
    </w:p>
    <w:sectPr w:rsidR="00B27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egrey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greyaSans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greyaSans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legreyaSans-Italic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legreya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greya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BA"/>
    <w:rsid w:val="008478BA"/>
    <w:rsid w:val="00B2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77B85495</Template>
  <TotalTime>9</TotalTime>
  <Pages>4</Pages>
  <Words>1929</Words>
  <Characters>10611</Characters>
  <Application>Microsoft Office Word</Application>
  <DocSecurity>0</DocSecurity>
  <Lines>88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Museum Boerhaave</Company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Scheelings</dc:creator>
  <cp:lastModifiedBy>Mara Scheelings</cp:lastModifiedBy>
  <cp:revision>1</cp:revision>
  <dcterms:created xsi:type="dcterms:W3CDTF">2018-04-12T13:14:00Z</dcterms:created>
  <dcterms:modified xsi:type="dcterms:W3CDTF">2018-04-12T13:23:00Z</dcterms:modified>
</cp:coreProperties>
</file>